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7756f3b125d47e3" /></Relationships>
</file>

<file path=word/document.xml><?xml version="1.0" encoding="utf-8"?>
<w:document xmlns:w="http://schemas.openxmlformats.org/wordprocessingml/2006/main">
  <w:body>
    <w:tbl>
      <w:tblPr>
        <w:tblW w:w="9000" w:type="dxa"/>
        <w:tblBorders>
          <w:top w:val="nil"/>
          <w:bottom w:val="nil"/>
          <w:left w:val="nil"/>
          <w:right w:val="nil"/>
          <w:insideH w:val="nil"/>
          <w:insideV w:val="nil"/>
        </w:tblBorders>
        <w:tblCellSpacing w:w="60" w:type="dxa"/>
        <w:shd w:val="clear" w:color="auto" w:fill="E7F0F9"/>
      </w:tblPr>
      <w:tblGrid>
        <w:gridCol w:w="1200"/>
        <w:gridCol w:w="4500"/>
      </w:tblGrid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RKP broj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44284</w:t>
            </w:r>
          </w:p>
        </w:tc>
      </w:tr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Naziv obveznika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DJEČJI VRTIĆ KRIJESNICA JANKOVCI, STARI JANKOVCI</w:t>
            </w:r>
          </w:p>
        </w:tc>
      </w:tr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Razina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21</w:t>
            </w:r>
          </w:p>
        </w:tc>
      </w:tr>
    </w:tbl>
    <w:p>
      <w:r>
        <w:br/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BILJEŠKE UZ FINANCIJSKE IZVJEŠTAJE</w:t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ZA RAZDOBLJE</w:t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I - VI 2026.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Izvještaj o prihodima i rashodima, primicima i izdacima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0" w:type="auto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POSLOVANJA (šifre 61+62+63+64+65+66+67+68)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128.063,62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182.171,76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142,3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POSLOVANJA (šifre 31+32+34+35+36+37+38)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127.959,04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161.559,91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126,3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 PRIHODA POSLOVANJA (šifre 6-Z005)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104,58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20.611,85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&gt;&gt;100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od prodaje nefinancijske imovine (šifre 71+72+73+74)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za nabavu nefinancijske imovine (šifre 41+42+43+44+45)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199,00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VIŠAK/MANJAK PRIHODA OD NEFINANCIJSKE IMOVINE (šifre 7-4, 4-7)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X002, Y002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199,00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Primici od financijske imovine i zaduživanja (šifre 81+82+83+84+85)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Izdaci za financijsku imovinu i otplate zajmova (šifre 51+52+53+54+55)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VIŠAK/MANJAK PRIMITAKA OD FINANCIJSKE IMOVINE I ZADUŽIVANJA (šifre 8-5, 5-8)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X003, Y003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 PRIHODA I PRIMITAKA (šifre X678-Y345)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20.611,85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Višak prihoda i primitaka tekućeg razdoblja je u iznosu 20.611,85 eura, Prijenos manjka iz predhodnog razdoblja je 6.568,14. Kumulativno višak prihoda je 14.043,71 eura</w:t>
      </w:r>
    </w:p>
    <w:p>
      <w:r>
        <w:br/>
      </w:r>
    </w:p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Izvještaj o obvezama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/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Stanje dospjelih obveza na kraju izvještajnog razdoblja (šifre V008+D23+D24 + 'D dio 25,26' + D27)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V007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Ukupne obveze u izvještajnom razdoblju u iznosu od 25.563,77 su nedospjele obveze</w:t>
      </w:r>
    </w:p>
    <w:p/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sz w:val="24"/>
      </w:rPr>
    </w:rPrDefault>
  </w:docDefaults>
  <w:style w:type="paragraph" w:styleId="Normal" w:default="true">
    <w:name w:val="Normal"/>
    <w:rPr>
      <w:rFonts w:ascii="Times New Roman" w:hAnsi="Times New Roman"/>
      <w:sz w:val="24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14191eca97a04c97" /></Relationships>
</file>